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379" w:rsidRPr="00BD0379" w:rsidRDefault="00BD0379" w:rsidP="00BD0379">
      <w:pPr>
        <w:widowControl/>
        <w:shd w:val="clear" w:color="auto" w:fill="FFFFFF"/>
        <w:spacing w:line="420" w:lineRule="atLeast"/>
        <w:ind w:firstLineChars="800" w:firstLine="2880"/>
        <w:rPr>
          <w:rFonts w:ascii="微软雅黑" w:eastAsia="微软雅黑" w:hAnsi="微软雅黑" w:cs="宋体"/>
          <w:color w:val="0066CC"/>
          <w:kern w:val="0"/>
          <w:sz w:val="36"/>
          <w:szCs w:val="36"/>
        </w:rPr>
      </w:pPr>
      <w:r w:rsidRPr="00BD0379">
        <w:rPr>
          <w:rFonts w:ascii="微软雅黑" w:eastAsia="微软雅黑" w:hAnsi="微软雅黑" w:cs="宋体" w:hint="eastAsia"/>
          <w:color w:val="0066CC"/>
          <w:kern w:val="0"/>
          <w:sz w:val="36"/>
          <w:szCs w:val="36"/>
        </w:rPr>
        <w:t>国家税务总局</w:t>
      </w:r>
    </w:p>
    <w:p w:rsidR="00BD0379" w:rsidRPr="00BD0379" w:rsidRDefault="00BD0379" w:rsidP="00BD0379">
      <w:pPr>
        <w:widowControl/>
        <w:shd w:val="clear" w:color="auto" w:fill="FFFFFF"/>
        <w:spacing w:line="750" w:lineRule="atLeast"/>
        <w:rPr>
          <w:rFonts w:ascii="微软雅黑" w:eastAsia="微软雅黑" w:hAnsi="微软雅黑" w:cs="宋体"/>
          <w:color w:val="CC0000"/>
          <w:kern w:val="0"/>
          <w:sz w:val="42"/>
          <w:szCs w:val="42"/>
        </w:rPr>
      </w:pPr>
      <w:r w:rsidRPr="00BD0379">
        <w:rPr>
          <w:rFonts w:ascii="微软雅黑" w:eastAsia="微软雅黑" w:hAnsi="微软雅黑" w:cs="宋体" w:hint="eastAsia"/>
          <w:color w:val="CC0000"/>
          <w:kern w:val="0"/>
          <w:sz w:val="42"/>
          <w:szCs w:val="42"/>
        </w:rPr>
        <w:t>关于出口退（免）税申报有关问题的公告</w:t>
      </w:r>
    </w:p>
    <w:p w:rsidR="00BD0379" w:rsidRPr="00BD0379" w:rsidRDefault="00BD0379" w:rsidP="00BD0379">
      <w:pPr>
        <w:widowControl/>
        <w:shd w:val="clear" w:color="auto" w:fill="FFFFFF"/>
        <w:spacing w:line="450" w:lineRule="atLeast"/>
        <w:ind w:firstLineChars="1100" w:firstLine="2310"/>
        <w:rPr>
          <w:rFonts w:ascii="微软雅黑" w:eastAsia="微软雅黑" w:hAnsi="微软雅黑" w:cs="宋体"/>
          <w:color w:val="333333"/>
          <w:kern w:val="0"/>
          <w:szCs w:val="21"/>
        </w:rPr>
      </w:pPr>
      <w:r w:rsidRPr="00BD0379">
        <w:rPr>
          <w:rFonts w:ascii="微软雅黑" w:eastAsia="微软雅黑" w:hAnsi="微软雅黑" w:cs="宋体" w:hint="eastAsia"/>
          <w:color w:val="333333"/>
          <w:kern w:val="0"/>
          <w:szCs w:val="21"/>
        </w:rPr>
        <w:t>国家税务总局公告2018年第16号</w:t>
      </w:r>
    </w:p>
    <w:p w:rsidR="00BD0379" w:rsidRPr="00BD0379" w:rsidRDefault="00BD0379" w:rsidP="00BD0379">
      <w:pPr>
        <w:widowControl/>
        <w:shd w:val="clear" w:color="auto" w:fill="FFFFFF"/>
        <w:spacing w:line="540" w:lineRule="atLeast"/>
        <w:jc w:val="left"/>
        <w:rPr>
          <w:rFonts w:ascii="宋体" w:eastAsia="宋体" w:hAnsi="宋体" w:cs="宋体"/>
          <w:color w:val="333333"/>
          <w:kern w:val="0"/>
          <w:sz w:val="24"/>
          <w:szCs w:val="24"/>
        </w:rPr>
      </w:pPr>
      <w:r w:rsidRPr="00BD0379">
        <w:rPr>
          <w:rFonts w:ascii="宋体" w:eastAsia="宋体" w:hAnsi="宋体" w:cs="宋体" w:hint="eastAsia"/>
          <w:color w:val="333333"/>
          <w:kern w:val="0"/>
          <w:sz w:val="24"/>
          <w:szCs w:val="24"/>
        </w:rPr>
        <w:t xml:space="preserve">　为进一步落实税务系统“放管服”改革要求，简化出口退（免）税手续，优化出口退（免）税服务，持续加快退税进度，支持外贸出口，现就出口退（免）税申报有关问题公告如下：</w:t>
      </w:r>
      <w:r w:rsidRPr="00BD0379">
        <w:rPr>
          <w:rFonts w:ascii="宋体" w:eastAsia="宋体" w:hAnsi="宋体" w:cs="宋体" w:hint="eastAsia"/>
          <w:color w:val="333333"/>
          <w:kern w:val="0"/>
          <w:sz w:val="24"/>
          <w:szCs w:val="24"/>
        </w:rPr>
        <w:br/>
        <w:t xml:space="preserve">　　一、出口企业或其他单位办理出口退（免）税备案手续时，应按规定向主管税务机关填报修改后的《出口退（免）税备案表》（附件1）。</w:t>
      </w:r>
      <w:r w:rsidRPr="00BD0379">
        <w:rPr>
          <w:rFonts w:ascii="宋体" w:eastAsia="宋体" w:hAnsi="宋体" w:cs="宋体" w:hint="eastAsia"/>
          <w:color w:val="333333"/>
          <w:kern w:val="0"/>
          <w:sz w:val="24"/>
          <w:szCs w:val="24"/>
        </w:rPr>
        <w:br/>
        <w:t xml:space="preserve">　　二、出口企业和其他单位申报出口退（免）税时，不再进行退（免）税预申报。主管税务机关确认申报凭证的内容与对应的管理部门电子信息无误后方可受理出口退（免）税申报。</w:t>
      </w:r>
      <w:r w:rsidRPr="00BD0379">
        <w:rPr>
          <w:rFonts w:ascii="宋体" w:eastAsia="宋体" w:hAnsi="宋体" w:cs="宋体" w:hint="eastAsia"/>
          <w:color w:val="333333"/>
          <w:kern w:val="0"/>
          <w:sz w:val="24"/>
          <w:szCs w:val="24"/>
        </w:rPr>
        <w:br/>
        <w:t xml:space="preserve">　　三、实行免抵退税办法的出口企业或其他单位在申报办理出口退（免）税时，不再报送当期《增值税纳税申报表》。</w:t>
      </w:r>
      <w:r w:rsidRPr="00BD0379">
        <w:rPr>
          <w:rFonts w:ascii="宋体" w:eastAsia="宋体" w:hAnsi="宋体" w:cs="宋体" w:hint="eastAsia"/>
          <w:color w:val="333333"/>
          <w:kern w:val="0"/>
          <w:sz w:val="24"/>
          <w:szCs w:val="24"/>
        </w:rPr>
        <w:br/>
        <w:t xml:space="preserve">　　四、出口企业按规定申请开具代理进口货物证明时，不再提供进口货物报关单（加工贸易专用）。</w:t>
      </w:r>
      <w:r w:rsidRPr="00BD0379">
        <w:rPr>
          <w:rFonts w:ascii="宋体" w:eastAsia="宋体" w:hAnsi="宋体" w:cs="宋体" w:hint="eastAsia"/>
          <w:color w:val="333333"/>
          <w:kern w:val="0"/>
          <w:sz w:val="24"/>
          <w:szCs w:val="24"/>
        </w:rPr>
        <w:br/>
        <w:t xml:space="preserve">　　五、外贸企业购进货物需分批申报退（免）税的以及生产企业购进非自产应税消费品需分批申报消费税退税的，出口企业不再向主管税务机关填报《出口退税进货分批申报单》，由主管税务机关通过出口税收管理系统对进货凭证进行核对。</w:t>
      </w:r>
      <w:r w:rsidRPr="00BD0379">
        <w:rPr>
          <w:rFonts w:ascii="宋体" w:eastAsia="宋体" w:hAnsi="宋体" w:cs="宋体" w:hint="eastAsia"/>
          <w:color w:val="333333"/>
          <w:kern w:val="0"/>
          <w:sz w:val="24"/>
          <w:szCs w:val="24"/>
        </w:rPr>
        <w:br/>
        <w:t xml:space="preserve">　　六、出口企业或其他单位在出口退（免）税申报期限截止之日前，申报出口退（免）税的出口报关单、代理出口货物证明、委托出口货物证明、增值税进货凭证仍没有电子信息或凭证的内容与电子信息比对不符的，应在出口退（免）税申报期限截止之日前，向主管税务机关报送《出口退（免）税凭证无相关电子信息申报表》（附件2）。相关退（免）税申报凭证及资料留存企业备查，不再报</w:t>
      </w:r>
      <w:r w:rsidRPr="00BD0379">
        <w:rPr>
          <w:rFonts w:ascii="宋体" w:eastAsia="宋体" w:hAnsi="宋体" w:cs="宋体" w:hint="eastAsia"/>
          <w:color w:val="333333"/>
          <w:kern w:val="0"/>
          <w:sz w:val="24"/>
          <w:szCs w:val="24"/>
        </w:rPr>
        <w:lastRenderedPageBreak/>
        <w:t>送。</w:t>
      </w:r>
      <w:r w:rsidRPr="00BD0379">
        <w:rPr>
          <w:rFonts w:ascii="宋体" w:eastAsia="宋体" w:hAnsi="宋体" w:cs="宋体" w:hint="eastAsia"/>
          <w:color w:val="333333"/>
          <w:kern w:val="0"/>
          <w:sz w:val="24"/>
          <w:szCs w:val="24"/>
        </w:rPr>
        <w:br/>
        <w:t xml:space="preserve">　　七、出口企业或其他单位出口货物劳务、发生增值税跨境应税行为，由于以下原因未收齐单证，无法在规定期限内申报的，应在出口退（免）税申报期限截止之日前，向负责管理出口退（免）税的主管税务机关报送《出口退（免）税延期申报申请表》（附件3）及相关举证资料，提出延期申报申请。主管税务机关自受理企业申请之日起20个工作日内完成核准，并将结果告知出口企业或其他单位。</w:t>
      </w:r>
      <w:r w:rsidRPr="00BD0379">
        <w:rPr>
          <w:rFonts w:ascii="宋体" w:eastAsia="宋体" w:hAnsi="宋体" w:cs="宋体" w:hint="eastAsia"/>
          <w:color w:val="333333"/>
          <w:kern w:val="0"/>
          <w:sz w:val="24"/>
          <w:szCs w:val="24"/>
        </w:rPr>
        <w:br/>
        <w:t xml:space="preserve">　　（一）自然灾害、社会突发事件等不可抗力因素；</w:t>
      </w:r>
      <w:r w:rsidRPr="00BD0379">
        <w:rPr>
          <w:rFonts w:ascii="宋体" w:eastAsia="宋体" w:hAnsi="宋体" w:cs="宋体" w:hint="eastAsia"/>
          <w:color w:val="333333"/>
          <w:kern w:val="0"/>
          <w:sz w:val="24"/>
          <w:szCs w:val="24"/>
        </w:rPr>
        <w:br/>
        <w:t xml:space="preserve">　　（二）出口退（免）税申报凭证被盗、抢，或者因邮寄丢失、误递；</w:t>
      </w:r>
      <w:r w:rsidRPr="00BD0379">
        <w:rPr>
          <w:rFonts w:ascii="宋体" w:eastAsia="宋体" w:hAnsi="宋体" w:cs="宋体" w:hint="eastAsia"/>
          <w:color w:val="333333"/>
          <w:kern w:val="0"/>
          <w:sz w:val="24"/>
          <w:szCs w:val="24"/>
        </w:rPr>
        <w:br/>
        <w:t xml:space="preserve">　　（三）有关司法、行政机关在办理业务或者检查中，扣押出口退（免）税申报凭证；</w:t>
      </w:r>
      <w:r w:rsidRPr="00BD0379">
        <w:rPr>
          <w:rFonts w:ascii="宋体" w:eastAsia="宋体" w:hAnsi="宋体" w:cs="宋体" w:hint="eastAsia"/>
          <w:color w:val="333333"/>
          <w:kern w:val="0"/>
          <w:sz w:val="24"/>
          <w:szCs w:val="24"/>
        </w:rPr>
        <w:br/>
        <w:t xml:space="preserve">　　（四）买卖双方因经济纠纷，未能按时取得出口退（免）税申报凭证；</w:t>
      </w:r>
      <w:r w:rsidRPr="00BD0379">
        <w:rPr>
          <w:rFonts w:ascii="宋体" w:eastAsia="宋体" w:hAnsi="宋体" w:cs="宋体" w:hint="eastAsia"/>
          <w:color w:val="333333"/>
          <w:kern w:val="0"/>
          <w:sz w:val="24"/>
          <w:szCs w:val="24"/>
        </w:rPr>
        <w:br/>
        <w:t xml:space="preserve">　　（五）由于企业办税人员伤亡、突发危重疾病或者擅自离职，未能办理交接手续，导致不能按期提供出口退（免）税申报凭证；</w:t>
      </w:r>
      <w:r w:rsidRPr="00BD0379">
        <w:rPr>
          <w:rFonts w:ascii="宋体" w:eastAsia="宋体" w:hAnsi="宋体" w:cs="宋体" w:hint="eastAsia"/>
          <w:color w:val="333333"/>
          <w:kern w:val="0"/>
          <w:sz w:val="24"/>
          <w:szCs w:val="24"/>
        </w:rPr>
        <w:br/>
        <w:t xml:space="preserve">　　（六）由于企业向海关提出修改出口货物报关单申请，在出口退（免）税申报期限截止之日前海关未完成修改，导致不能按期提供出口货物报关单；</w:t>
      </w:r>
      <w:r w:rsidRPr="00BD0379">
        <w:rPr>
          <w:rFonts w:ascii="宋体" w:eastAsia="宋体" w:hAnsi="宋体" w:cs="宋体" w:hint="eastAsia"/>
          <w:color w:val="333333"/>
          <w:kern w:val="0"/>
          <w:sz w:val="24"/>
          <w:szCs w:val="24"/>
        </w:rPr>
        <w:br/>
        <w:t xml:space="preserve">　　（七）有关政府部门在出口退（免）税申报期限截止之日前未出具出口退（免）税申报所需凭证资料；</w:t>
      </w:r>
      <w:r w:rsidRPr="00BD0379">
        <w:rPr>
          <w:rFonts w:ascii="宋体" w:eastAsia="宋体" w:hAnsi="宋体" w:cs="宋体" w:hint="eastAsia"/>
          <w:color w:val="333333"/>
          <w:kern w:val="0"/>
          <w:sz w:val="24"/>
          <w:szCs w:val="24"/>
        </w:rPr>
        <w:br/>
        <w:t xml:space="preserve">　　（八）国家税务总局规定的其他情形。</w:t>
      </w:r>
      <w:r w:rsidRPr="00BD0379">
        <w:rPr>
          <w:rFonts w:ascii="宋体" w:eastAsia="宋体" w:hAnsi="宋体" w:cs="宋体" w:hint="eastAsia"/>
          <w:color w:val="333333"/>
          <w:kern w:val="0"/>
          <w:sz w:val="24"/>
          <w:szCs w:val="24"/>
        </w:rPr>
        <w:br/>
        <w:t xml:space="preserve">　　八、出口企业申报退（免）税的出口货物，应按照《国家税务总局关于出口企业申报出口货物退（免）税提供收汇资料有关问题的公告》（国家税务总局公告2013年第30号，以下称“30号公告”）的规定在出口退（免）税申报截止之日前收汇，未按规定收汇的出口货物适用增值税免税政策。对有下列情形之一的出口企业，在申报出口退（免）税时，须按照30号公告的规定提供收汇资料：</w:t>
      </w:r>
      <w:r w:rsidRPr="00BD0379">
        <w:rPr>
          <w:rFonts w:ascii="宋体" w:eastAsia="宋体" w:hAnsi="宋体" w:cs="宋体" w:hint="eastAsia"/>
          <w:color w:val="333333"/>
          <w:kern w:val="0"/>
          <w:sz w:val="24"/>
          <w:szCs w:val="24"/>
        </w:rPr>
        <w:br/>
        <w:t>    （一）出口退（免）税企业分类管理类别为四类的；</w:t>
      </w:r>
      <w:r w:rsidRPr="00BD0379">
        <w:rPr>
          <w:rFonts w:ascii="宋体" w:eastAsia="宋体" w:hAnsi="宋体" w:cs="宋体" w:hint="eastAsia"/>
          <w:color w:val="333333"/>
          <w:kern w:val="0"/>
          <w:sz w:val="24"/>
          <w:szCs w:val="24"/>
        </w:rPr>
        <w:br/>
      </w:r>
      <w:r w:rsidRPr="00BD0379">
        <w:rPr>
          <w:rFonts w:ascii="宋体" w:eastAsia="宋体" w:hAnsi="宋体" w:cs="宋体" w:hint="eastAsia"/>
          <w:color w:val="333333"/>
          <w:kern w:val="0"/>
          <w:sz w:val="24"/>
          <w:szCs w:val="24"/>
        </w:rPr>
        <w:lastRenderedPageBreak/>
        <w:t>    （二）主管税务机关发现出口企业申报的不能收汇原因是虚假的；</w:t>
      </w:r>
      <w:r w:rsidRPr="00BD0379">
        <w:rPr>
          <w:rFonts w:ascii="宋体" w:eastAsia="宋体" w:hAnsi="宋体" w:cs="宋体" w:hint="eastAsia"/>
          <w:color w:val="333333"/>
          <w:kern w:val="0"/>
          <w:sz w:val="24"/>
          <w:szCs w:val="24"/>
        </w:rPr>
        <w:br/>
        <w:t>    （三）主管税务机关发现出口企业提供的出口货物收汇凭证是冒用的。</w:t>
      </w:r>
      <w:r w:rsidRPr="00BD0379">
        <w:rPr>
          <w:rFonts w:ascii="宋体" w:eastAsia="宋体" w:hAnsi="宋体" w:cs="宋体" w:hint="eastAsia"/>
          <w:color w:val="333333"/>
          <w:kern w:val="0"/>
          <w:sz w:val="24"/>
          <w:szCs w:val="24"/>
        </w:rPr>
        <w:br/>
        <w:t xml:space="preserve">　　上述第（一）种情形自出口企业被主管税务机关评定为四类企业的次月起执行；第（二）种至第（三）种情形自主管税务机关通知出口企业之日起24个月内执行。上述情形的执行时间以申报退（免）税时间为准。</w:t>
      </w:r>
      <w:r w:rsidRPr="00BD0379">
        <w:rPr>
          <w:rFonts w:ascii="宋体" w:eastAsia="宋体" w:hAnsi="宋体" w:cs="宋体" w:hint="eastAsia"/>
          <w:color w:val="333333"/>
          <w:kern w:val="0"/>
          <w:sz w:val="24"/>
          <w:szCs w:val="24"/>
        </w:rPr>
        <w:br/>
        <w:t xml:space="preserve">　　出口企业同时存在上述两种以上情形的，执行时间的截止时间为几种情形中的最晚截止时间。</w:t>
      </w:r>
      <w:r w:rsidRPr="00BD0379">
        <w:rPr>
          <w:rFonts w:ascii="宋体" w:eastAsia="宋体" w:hAnsi="宋体" w:cs="宋体" w:hint="eastAsia"/>
          <w:color w:val="333333"/>
          <w:kern w:val="0"/>
          <w:sz w:val="24"/>
          <w:szCs w:val="24"/>
        </w:rPr>
        <w:br/>
        <w:t xml:space="preserve">　　九、生产企业应于每年4月20日前，按以下规定向主管税务机关申请办理上年度海关已核销的进料加工手册（账册）项下的进料加工业务核销手续。4月20日前未进行核销的，对该企业的出口退（免）税业务，主管税务机关暂不办理，在其进行核销后再办理。</w:t>
      </w:r>
      <w:r w:rsidRPr="00BD0379">
        <w:rPr>
          <w:rFonts w:ascii="宋体" w:eastAsia="宋体" w:hAnsi="宋体" w:cs="宋体" w:hint="eastAsia"/>
          <w:color w:val="333333"/>
          <w:kern w:val="0"/>
          <w:sz w:val="24"/>
          <w:szCs w:val="24"/>
        </w:rPr>
        <w:br/>
        <w:t xml:space="preserve">　　（一）生产企业申请核销前，应从主管税务机关获取海关联网监管加工贸易电子数据中的进料加工“电子账册（电子化手册）核销数据”以及进料加工业务的进口和出口货物报关单数据。</w:t>
      </w:r>
      <w:r w:rsidRPr="00BD0379">
        <w:rPr>
          <w:rFonts w:ascii="宋体" w:eastAsia="宋体" w:hAnsi="宋体" w:cs="宋体" w:hint="eastAsia"/>
          <w:color w:val="333333"/>
          <w:kern w:val="0"/>
          <w:sz w:val="24"/>
          <w:szCs w:val="24"/>
        </w:rPr>
        <w:br/>
        <w:t xml:space="preserve">　　生产企业将获取的反馈数据与进料加工手册（账册）实际发生的进口和出口情况核对后，填报《生产企业进料加工业务免抵退税核销表》（附件4）向主管税务机关申请核销。如果核对发现，实际业务与反馈数据不一致的，生产企业还应填写《已核销手册（账册）海关数据调整表》（附件5）连同电子数据和证明材料一并报送主管税务机关。</w:t>
      </w:r>
      <w:r w:rsidRPr="00BD0379">
        <w:rPr>
          <w:rFonts w:ascii="宋体" w:eastAsia="宋体" w:hAnsi="宋体" w:cs="宋体" w:hint="eastAsia"/>
          <w:color w:val="333333"/>
          <w:kern w:val="0"/>
          <w:sz w:val="24"/>
          <w:szCs w:val="24"/>
        </w:rPr>
        <w:br/>
        <w:t xml:space="preserve">　　（二）主管税务机关应将企业报送的电子数据读入出口退税审核系统，对《生产企业进料加工业务免抵退税核销表》和《已核销手册（账册）海关数据调整表》及证明资料进行审核。</w:t>
      </w:r>
      <w:r w:rsidRPr="00BD0379">
        <w:rPr>
          <w:rFonts w:ascii="宋体" w:eastAsia="宋体" w:hAnsi="宋体" w:cs="宋体" w:hint="eastAsia"/>
          <w:color w:val="333333"/>
          <w:kern w:val="0"/>
          <w:sz w:val="24"/>
          <w:szCs w:val="24"/>
        </w:rPr>
        <w:br/>
        <w:t xml:space="preserve">　　（三）主管税务机关确认核销后，生产企业应以《生产企业进料加工业务免抵退税核销表》中的“已核销手册（账册）综合实际分配率”，作为当年度进料加工计划分配率。同时，应在核销确认的次月，根据《生产企业进料加工业务免</w:t>
      </w:r>
      <w:r w:rsidRPr="00BD0379">
        <w:rPr>
          <w:rFonts w:ascii="宋体" w:eastAsia="宋体" w:hAnsi="宋体" w:cs="宋体" w:hint="eastAsia"/>
          <w:color w:val="333333"/>
          <w:kern w:val="0"/>
          <w:sz w:val="24"/>
          <w:szCs w:val="24"/>
        </w:rPr>
        <w:lastRenderedPageBreak/>
        <w:t>抵退税核销表》确认的不得免征和抵扣税额在纳税申报时申报调整；应在确认核销后的首次免抵退税申报时，根据《生产企业进料加工业务免抵退税核销表》确认的调整免抵退税额申报调整当期免抵退税额。</w:t>
      </w:r>
      <w:r w:rsidRPr="00BD0379">
        <w:rPr>
          <w:rFonts w:ascii="宋体" w:eastAsia="宋体" w:hAnsi="宋体" w:cs="宋体" w:hint="eastAsia"/>
          <w:color w:val="333333"/>
          <w:kern w:val="0"/>
          <w:sz w:val="24"/>
          <w:szCs w:val="24"/>
        </w:rPr>
        <w:br/>
        <w:t xml:space="preserve">　　（四）生产企业发现核销数据有误的，应在发现次月按照本条第（一）项至第（三）项的有关规定向主管税务机关重新办理核销手续。</w:t>
      </w:r>
      <w:r w:rsidRPr="00BD0379">
        <w:rPr>
          <w:rFonts w:ascii="宋体" w:eastAsia="宋体" w:hAnsi="宋体" w:cs="宋体" w:hint="eastAsia"/>
          <w:color w:val="333333"/>
          <w:kern w:val="0"/>
          <w:sz w:val="24"/>
          <w:szCs w:val="24"/>
        </w:rPr>
        <w:br/>
        <w:t xml:space="preserve">　　十、出口企业因纳税信用级别、海关企业信用管理类别、外汇管理的分类管理等级等发生变化，或者对分类管理类别评定结果有异议的，可以书面向负责评定出口企业管理类别的税务机关提出重新评定管理类别。有关税务机关应按照《国家税务总局关于发布修订后的〈出口退（免）税企业分类管理办法〉的公告》(国家税务总局公告2016年第46号)的规定，自收到企业复评资料之日起20个工作日内完成评定工作。</w:t>
      </w:r>
      <w:r w:rsidRPr="00BD0379">
        <w:rPr>
          <w:rFonts w:ascii="宋体" w:eastAsia="宋体" w:hAnsi="宋体" w:cs="宋体" w:hint="eastAsia"/>
          <w:color w:val="333333"/>
          <w:kern w:val="0"/>
          <w:sz w:val="24"/>
          <w:szCs w:val="24"/>
        </w:rPr>
        <w:br/>
        <w:t xml:space="preserve">　　十一、境内单位提供航天运输服务或在轨交付空间飞行器及相关货物，在进行出口退（免）税申报时，应填报《航天发射业务出口退税申报明细表》（附件6），并提供下列资料及原始凭证的复印件：</w:t>
      </w:r>
      <w:r w:rsidRPr="00BD0379">
        <w:rPr>
          <w:rFonts w:ascii="宋体" w:eastAsia="宋体" w:hAnsi="宋体" w:cs="宋体" w:hint="eastAsia"/>
          <w:color w:val="333333"/>
          <w:kern w:val="0"/>
          <w:sz w:val="24"/>
          <w:szCs w:val="24"/>
        </w:rPr>
        <w:br/>
        <w:t xml:space="preserve">　　（一）签订的发射合同或在轨交付合同；</w:t>
      </w:r>
      <w:r w:rsidRPr="00BD0379">
        <w:rPr>
          <w:rFonts w:ascii="宋体" w:eastAsia="宋体" w:hAnsi="宋体" w:cs="宋体" w:hint="eastAsia"/>
          <w:color w:val="333333"/>
          <w:kern w:val="0"/>
          <w:sz w:val="24"/>
          <w:szCs w:val="24"/>
        </w:rPr>
        <w:br/>
        <w:t xml:space="preserve">　　（二）发射合同或在轨交付合同对应的项目清单项下购进航天运输器及相关货物和空间飞行器及相关货物的增值税专用发票或海关进口增值税专用缴款书、接受发射运行保障服务的增值税专用发票；</w:t>
      </w:r>
      <w:r w:rsidRPr="00BD0379">
        <w:rPr>
          <w:rFonts w:ascii="宋体" w:eastAsia="宋体" w:hAnsi="宋体" w:cs="宋体" w:hint="eastAsia"/>
          <w:color w:val="333333"/>
          <w:kern w:val="0"/>
          <w:sz w:val="24"/>
          <w:szCs w:val="24"/>
        </w:rPr>
        <w:br/>
        <w:t xml:space="preserve">　　（三）从与之签订航天运输服务合同的单位取得收入的收款凭证。</w:t>
      </w:r>
      <w:r w:rsidRPr="00BD0379">
        <w:rPr>
          <w:rFonts w:ascii="宋体" w:eastAsia="宋体" w:hAnsi="宋体" w:cs="宋体" w:hint="eastAsia"/>
          <w:color w:val="333333"/>
          <w:kern w:val="0"/>
          <w:sz w:val="24"/>
          <w:szCs w:val="24"/>
        </w:rPr>
        <w:br/>
        <w:t xml:space="preserve">　　《国家税务总局关于发布〈适用增值税零税率应税服务退（免）税管理办法〉的公告》（国家税务总局公告2014年第11号）第九条第二项第1目规定的其他具有提供商业卫星发射服务资质的证明材料，包括国家国防科技工业局颁发的《民用航天发射项目许可证》。</w:t>
      </w:r>
      <w:r w:rsidRPr="00BD0379">
        <w:rPr>
          <w:rFonts w:ascii="宋体" w:eastAsia="宋体" w:hAnsi="宋体" w:cs="宋体" w:hint="eastAsia"/>
          <w:color w:val="333333"/>
          <w:kern w:val="0"/>
          <w:sz w:val="24"/>
          <w:szCs w:val="24"/>
        </w:rPr>
        <w:br/>
        <w:t xml:space="preserve">　　十二、《废止文件、条款目录》见附件7。</w:t>
      </w:r>
      <w:r w:rsidRPr="00BD0379">
        <w:rPr>
          <w:rFonts w:ascii="宋体" w:eastAsia="宋体" w:hAnsi="宋体" w:cs="宋体" w:hint="eastAsia"/>
          <w:color w:val="333333"/>
          <w:kern w:val="0"/>
          <w:sz w:val="24"/>
          <w:szCs w:val="24"/>
        </w:rPr>
        <w:br/>
      </w:r>
      <w:r w:rsidRPr="00BD0379">
        <w:rPr>
          <w:rFonts w:ascii="宋体" w:eastAsia="宋体" w:hAnsi="宋体" w:cs="宋体" w:hint="eastAsia"/>
          <w:color w:val="333333"/>
          <w:kern w:val="0"/>
          <w:sz w:val="24"/>
          <w:szCs w:val="24"/>
        </w:rPr>
        <w:lastRenderedPageBreak/>
        <w:t xml:space="preserve">　　本公告自2018年5月1日起施行。</w:t>
      </w:r>
      <w:r w:rsidRPr="00BD0379">
        <w:rPr>
          <w:rFonts w:ascii="宋体" w:eastAsia="宋体" w:hAnsi="宋体" w:cs="宋体" w:hint="eastAsia"/>
          <w:color w:val="333333"/>
          <w:kern w:val="0"/>
          <w:sz w:val="24"/>
          <w:szCs w:val="24"/>
        </w:rPr>
        <w:br/>
        <w:t xml:space="preserve">　　特此公告。</w:t>
      </w:r>
    </w:p>
    <w:p w:rsidR="00BD0379" w:rsidRPr="00BD0379" w:rsidRDefault="00BD0379" w:rsidP="00BD0379">
      <w:pPr>
        <w:widowControl/>
        <w:shd w:val="clear" w:color="auto" w:fill="FFFFFF"/>
        <w:spacing w:line="540" w:lineRule="atLeast"/>
        <w:jc w:val="left"/>
        <w:rPr>
          <w:rFonts w:ascii="宋体" w:eastAsia="宋体" w:hAnsi="宋体" w:cs="宋体"/>
          <w:color w:val="333333"/>
          <w:kern w:val="0"/>
          <w:sz w:val="24"/>
          <w:szCs w:val="24"/>
        </w:rPr>
      </w:pPr>
      <w:r w:rsidRPr="00BD0379">
        <w:rPr>
          <w:rFonts w:ascii="宋体" w:eastAsia="宋体" w:hAnsi="宋体" w:cs="宋体" w:hint="eastAsia"/>
          <w:color w:val="333333"/>
          <w:kern w:val="0"/>
          <w:sz w:val="24"/>
          <w:szCs w:val="24"/>
        </w:rPr>
        <w:t xml:space="preserve">　　附件：1.</w:t>
      </w:r>
      <w:hyperlink r:id="rId7" w:history="1">
        <w:r w:rsidRPr="00BD0379">
          <w:rPr>
            <w:rFonts w:ascii="宋体" w:eastAsia="宋体" w:hAnsi="宋体" w:cs="宋体" w:hint="eastAsia"/>
            <w:color w:val="0000FF"/>
            <w:kern w:val="0"/>
            <w:sz w:val="24"/>
            <w:szCs w:val="24"/>
          </w:rPr>
          <w:t>出口退（免）税备案表</w:t>
        </w:r>
      </w:hyperlink>
    </w:p>
    <w:p w:rsidR="00BD0379" w:rsidRPr="00BD0379" w:rsidRDefault="00BD0379" w:rsidP="00BD0379">
      <w:pPr>
        <w:widowControl/>
        <w:shd w:val="clear" w:color="auto" w:fill="FFFFFF"/>
        <w:spacing w:line="540" w:lineRule="atLeast"/>
        <w:jc w:val="left"/>
        <w:rPr>
          <w:rFonts w:ascii="宋体" w:eastAsia="宋体" w:hAnsi="宋体" w:cs="宋体"/>
          <w:color w:val="333333"/>
          <w:kern w:val="0"/>
          <w:sz w:val="24"/>
          <w:szCs w:val="24"/>
        </w:rPr>
      </w:pPr>
      <w:r w:rsidRPr="00BD0379">
        <w:rPr>
          <w:rFonts w:ascii="宋体" w:eastAsia="宋体" w:hAnsi="宋体" w:cs="宋体" w:hint="eastAsia"/>
          <w:color w:val="333333"/>
          <w:kern w:val="0"/>
          <w:sz w:val="24"/>
          <w:szCs w:val="24"/>
        </w:rPr>
        <w:t xml:space="preserve">　　　　　2.</w:t>
      </w:r>
      <w:hyperlink r:id="rId8" w:history="1">
        <w:r w:rsidRPr="00BD0379">
          <w:rPr>
            <w:rFonts w:ascii="宋体" w:eastAsia="宋体" w:hAnsi="宋体" w:cs="宋体" w:hint="eastAsia"/>
            <w:color w:val="0000FF"/>
            <w:kern w:val="0"/>
            <w:sz w:val="24"/>
            <w:szCs w:val="24"/>
          </w:rPr>
          <w:t>出口退（免）税凭证无相关电子信息申报表</w:t>
        </w:r>
      </w:hyperlink>
    </w:p>
    <w:p w:rsidR="00BD0379" w:rsidRPr="00BD0379" w:rsidRDefault="00BD0379" w:rsidP="00BD0379">
      <w:pPr>
        <w:widowControl/>
        <w:shd w:val="clear" w:color="auto" w:fill="FFFFFF"/>
        <w:spacing w:line="540" w:lineRule="atLeast"/>
        <w:jc w:val="left"/>
        <w:rPr>
          <w:rFonts w:ascii="宋体" w:eastAsia="宋体" w:hAnsi="宋体" w:cs="宋体"/>
          <w:color w:val="333333"/>
          <w:kern w:val="0"/>
          <w:sz w:val="24"/>
          <w:szCs w:val="24"/>
        </w:rPr>
      </w:pPr>
      <w:r w:rsidRPr="00BD0379">
        <w:rPr>
          <w:rFonts w:ascii="宋体" w:eastAsia="宋体" w:hAnsi="宋体" w:cs="宋体" w:hint="eastAsia"/>
          <w:color w:val="333333"/>
          <w:kern w:val="0"/>
          <w:sz w:val="24"/>
          <w:szCs w:val="24"/>
        </w:rPr>
        <w:t xml:space="preserve">　　　　　3.</w:t>
      </w:r>
      <w:hyperlink r:id="rId9" w:history="1">
        <w:r w:rsidRPr="00BD0379">
          <w:rPr>
            <w:rFonts w:ascii="宋体" w:eastAsia="宋体" w:hAnsi="宋体" w:cs="宋体" w:hint="eastAsia"/>
            <w:color w:val="0000FF"/>
            <w:kern w:val="0"/>
            <w:sz w:val="24"/>
            <w:szCs w:val="24"/>
          </w:rPr>
          <w:t>出口退（免）税延期申报申请表</w:t>
        </w:r>
      </w:hyperlink>
    </w:p>
    <w:p w:rsidR="00BD0379" w:rsidRPr="00BD0379" w:rsidRDefault="00BD0379" w:rsidP="00BD0379">
      <w:pPr>
        <w:widowControl/>
        <w:shd w:val="clear" w:color="auto" w:fill="FFFFFF"/>
        <w:spacing w:line="540" w:lineRule="atLeast"/>
        <w:jc w:val="left"/>
        <w:rPr>
          <w:rFonts w:ascii="宋体" w:eastAsia="宋体" w:hAnsi="宋体" w:cs="宋体"/>
          <w:color w:val="333333"/>
          <w:kern w:val="0"/>
          <w:sz w:val="24"/>
          <w:szCs w:val="24"/>
        </w:rPr>
      </w:pPr>
      <w:r w:rsidRPr="00BD0379">
        <w:rPr>
          <w:rFonts w:ascii="宋体" w:eastAsia="宋体" w:hAnsi="宋体" w:cs="宋体" w:hint="eastAsia"/>
          <w:color w:val="333333"/>
          <w:kern w:val="0"/>
          <w:sz w:val="24"/>
          <w:szCs w:val="24"/>
        </w:rPr>
        <w:t xml:space="preserve">　　　　　4.</w:t>
      </w:r>
      <w:hyperlink r:id="rId10" w:history="1">
        <w:r w:rsidRPr="00BD0379">
          <w:rPr>
            <w:rFonts w:ascii="宋体" w:eastAsia="宋体" w:hAnsi="宋体" w:cs="宋体" w:hint="eastAsia"/>
            <w:color w:val="0000FF"/>
            <w:kern w:val="0"/>
            <w:sz w:val="24"/>
            <w:szCs w:val="24"/>
          </w:rPr>
          <w:t>生产企业进料加工业务免抵退税核销表</w:t>
        </w:r>
      </w:hyperlink>
    </w:p>
    <w:p w:rsidR="00BD0379" w:rsidRPr="00BD0379" w:rsidRDefault="00BD0379" w:rsidP="00BD0379">
      <w:pPr>
        <w:widowControl/>
        <w:shd w:val="clear" w:color="auto" w:fill="FFFFFF"/>
        <w:spacing w:line="540" w:lineRule="atLeast"/>
        <w:jc w:val="left"/>
        <w:rPr>
          <w:rFonts w:ascii="宋体" w:eastAsia="宋体" w:hAnsi="宋体" w:cs="宋体"/>
          <w:color w:val="333333"/>
          <w:kern w:val="0"/>
          <w:sz w:val="24"/>
          <w:szCs w:val="24"/>
        </w:rPr>
      </w:pPr>
      <w:r w:rsidRPr="00BD0379">
        <w:rPr>
          <w:rFonts w:ascii="宋体" w:eastAsia="宋体" w:hAnsi="宋体" w:cs="宋体" w:hint="eastAsia"/>
          <w:color w:val="333333"/>
          <w:kern w:val="0"/>
          <w:sz w:val="24"/>
          <w:szCs w:val="24"/>
        </w:rPr>
        <w:t xml:space="preserve">　　　　　5.</w:t>
      </w:r>
      <w:hyperlink r:id="rId11" w:history="1">
        <w:r w:rsidRPr="00BD0379">
          <w:rPr>
            <w:rFonts w:ascii="宋体" w:eastAsia="宋体" w:hAnsi="宋体" w:cs="宋体" w:hint="eastAsia"/>
            <w:color w:val="0000FF"/>
            <w:kern w:val="0"/>
            <w:sz w:val="24"/>
            <w:szCs w:val="24"/>
          </w:rPr>
          <w:t>已核销手册（账册）海关数据调整表</w:t>
        </w:r>
      </w:hyperlink>
    </w:p>
    <w:p w:rsidR="00BD0379" w:rsidRPr="00BD0379" w:rsidRDefault="00BD0379" w:rsidP="00BD0379">
      <w:pPr>
        <w:widowControl/>
        <w:shd w:val="clear" w:color="auto" w:fill="FFFFFF"/>
        <w:spacing w:line="540" w:lineRule="atLeast"/>
        <w:jc w:val="left"/>
        <w:rPr>
          <w:rFonts w:ascii="宋体" w:eastAsia="宋体" w:hAnsi="宋体" w:cs="宋体"/>
          <w:color w:val="333333"/>
          <w:kern w:val="0"/>
          <w:sz w:val="24"/>
          <w:szCs w:val="24"/>
        </w:rPr>
      </w:pPr>
      <w:r w:rsidRPr="00BD0379">
        <w:rPr>
          <w:rFonts w:ascii="宋体" w:eastAsia="宋体" w:hAnsi="宋体" w:cs="宋体" w:hint="eastAsia"/>
          <w:color w:val="333333"/>
          <w:kern w:val="0"/>
          <w:sz w:val="24"/>
          <w:szCs w:val="24"/>
        </w:rPr>
        <w:t xml:space="preserve">　　　　　6.</w:t>
      </w:r>
      <w:hyperlink r:id="rId12" w:history="1">
        <w:r w:rsidRPr="00BD0379">
          <w:rPr>
            <w:rFonts w:ascii="宋体" w:eastAsia="宋体" w:hAnsi="宋体" w:cs="宋体" w:hint="eastAsia"/>
            <w:color w:val="0000FF"/>
            <w:kern w:val="0"/>
            <w:sz w:val="24"/>
            <w:szCs w:val="24"/>
          </w:rPr>
          <w:t>航天发射业务出口退税申报明细表</w:t>
        </w:r>
      </w:hyperlink>
    </w:p>
    <w:p w:rsidR="00BD0379" w:rsidRPr="00BD0379" w:rsidRDefault="00BD0379" w:rsidP="00BD0379">
      <w:pPr>
        <w:widowControl/>
        <w:shd w:val="clear" w:color="auto" w:fill="FFFFFF"/>
        <w:spacing w:line="540" w:lineRule="atLeast"/>
        <w:jc w:val="left"/>
        <w:rPr>
          <w:rFonts w:ascii="宋体" w:eastAsia="宋体" w:hAnsi="宋体" w:cs="宋体"/>
          <w:color w:val="333333"/>
          <w:kern w:val="0"/>
          <w:sz w:val="24"/>
          <w:szCs w:val="24"/>
        </w:rPr>
      </w:pPr>
      <w:r w:rsidRPr="00BD0379">
        <w:rPr>
          <w:rFonts w:ascii="宋体" w:eastAsia="宋体" w:hAnsi="宋体" w:cs="宋体" w:hint="eastAsia"/>
          <w:color w:val="333333"/>
          <w:kern w:val="0"/>
          <w:sz w:val="24"/>
          <w:szCs w:val="24"/>
        </w:rPr>
        <w:t xml:space="preserve">　　　　　7.</w:t>
      </w:r>
      <w:hyperlink r:id="rId13" w:history="1">
        <w:r w:rsidRPr="00BD0379">
          <w:rPr>
            <w:rFonts w:ascii="宋体" w:eastAsia="宋体" w:hAnsi="宋体" w:cs="宋体" w:hint="eastAsia"/>
            <w:color w:val="0000FF"/>
            <w:kern w:val="0"/>
            <w:sz w:val="24"/>
            <w:szCs w:val="24"/>
          </w:rPr>
          <w:t>废止文件、条款目录</w:t>
        </w:r>
      </w:hyperlink>
    </w:p>
    <w:p w:rsidR="00BD0379" w:rsidRPr="00BD0379" w:rsidRDefault="00BD0379" w:rsidP="00BD0379">
      <w:pPr>
        <w:widowControl/>
        <w:shd w:val="clear" w:color="auto" w:fill="FFFFFF"/>
        <w:spacing w:line="540" w:lineRule="atLeast"/>
        <w:jc w:val="right"/>
        <w:rPr>
          <w:rFonts w:ascii="宋体" w:eastAsia="宋体" w:hAnsi="宋体" w:cs="宋体"/>
          <w:color w:val="333333"/>
          <w:kern w:val="0"/>
          <w:sz w:val="24"/>
          <w:szCs w:val="24"/>
        </w:rPr>
      </w:pPr>
      <w:r w:rsidRPr="00BD0379">
        <w:rPr>
          <w:rFonts w:ascii="宋体" w:eastAsia="宋体" w:hAnsi="宋体" w:cs="宋体" w:hint="eastAsia"/>
          <w:color w:val="333333"/>
          <w:kern w:val="0"/>
          <w:sz w:val="24"/>
          <w:szCs w:val="24"/>
        </w:rPr>
        <w:t>国家税务总局</w:t>
      </w:r>
    </w:p>
    <w:p w:rsidR="00BD0379" w:rsidRPr="00BD0379" w:rsidRDefault="00BD0379" w:rsidP="00BD0379">
      <w:pPr>
        <w:widowControl/>
        <w:shd w:val="clear" w:color="auto" w:fill="FFFFFF"/>
        <w:spacing w:line="540" w:lineRule="atLeast"/>
        <w:jc w:val="right"/>
        <w:rPr>
          <w:rFonts w:ascii="宋体" w:eastAsia="宋体" w:hAnsi="宋体" w:cs="宋体"/>
          <w:color w:val="333333"/>
          <w:kern w:val="0"/>
          <w:sz w:val="24"/>
          <w:szCs w:val="24"/>
        </w:rPr>
      </w:pPr>
      <w:r w:rsidRPr="00BD0379">
        <w:rPr>
          <w:rFonts w:ascii="宋体" w:eastAsia="宋体" w:hAnsi="宋体" w:cs="宋体" w:hint="eastAsia"/>
          <w:color w:val="333333"/>
          <w:kern w:val="0"/>
          <w:sz w:val="24"/>
          <w:szCs w:val="24"/>
        </w:rPr>
        <w:t>2018年4月19日</w:t>
      </w:r>
    </w:p>
    <w:p w:rsidR="00F32140" w:rsidRDefault="00BD0379">
      <w:pPr>
        <w:rPr>
          <w:b/>
        </w:rPr>
      </w:pPr>
      <w:r w:rsidRPr="00BD0379">
        <w:rPr>
          <w:rFonts w:hint="eastAsia"/>
          <w:b/>
          <w:highlight w:val="yellow"/>
        </w:rPr>
        <w:t>政策解读</w:t>
      </w:r>
    </w:p>
    <w:p w:rsidR="00BD0379" w:rsidRDefault="00BD0379" w:rsidP="00BD0379">
      <w:pPr>
        <w:widowControl/>
        <w:shd w:val="clear" w:color="auto" w:fill="FFFFFF"/>
        <w:spacing w:line="750" w:lineRule="atLeast"/>
        <w:ind w:leftChars="50" w:left="315" w:hangingChars="50" w:hanging="210"/>
        <w:rPr>
          <w:rFonts w:ascii="微软雅黑" w:eastAsia="微软雅黑" w:hAnsi="微软雅黑" w:cs="宋体"/>
          <w:color w:val="333333"/>
          <w:kern w:val="0"/>
          <w:sz w:val="42"/>
          <w:szCs w:val="42"/>
        </w:rPr>
      </w:pPr>
      <w:r w:rsidRPr="00BD0379">
        <w:rPr>
          <w:rFonts w:ascii="微软雅黑" w:eastAsia="微软雅黑" w:hAnsi="微软雅黑" w:cs="宋体" w:hint="eastAsia"/>
          <w:color w:val="333333"/>
          <w:kern w:val="0"/>
          <w:sz w:val="42"/>
          <w:szCs w:val="42"/>
        </w:rPr>
        <w:t>关于《国家税务总局关于出口退（免）税申报有关问题的公告》的解读</w:t>
      </w:r>
    </w:p>
    <w:p w:rsidR="00BD0379" w:rsidRDefault="00BD0379" w:rsidP="00BD0379">
      <w:pPr>
        <w:widowControl/>
        <w:shd w:val="clear" w:color="auto" w:fill="FFFFFF"/>
        <w:spacing w:line="750" w:lineRule="atLeast"/>
        <w:ind w:leftChars="100" w:left="210" w:firstLineChars="2650" w:firstLine="5565"/>
        <w:rPr>
          <w:color w:val="999999"/>
          <w:szCs w:val="21"/>
          <w:shd w:val="clear" w:color="auto" w:fill="FFFFFF"/>
        </w:rPr>
      </w:pPr>
      <w:r>
        <w:rPr>
          <w:rFonts w:hint="eastAsia"/>
          <w:color w:val="999999"/>
          <w:szCs w:val="21"/>
          <w:shd w:val="clear" w:color="auto" w:fill="FFFFFF"/>
        </w:rPr>
        <w:t>来源：</w:t>
      </w:r>
      <w:r>
        <w:rPr>
          <w:rFonts w:hint="eastAsia"/>
          <w:color w:val="999999"/>
          <w:szCs w:val="21"/>
          <w:shd w:val="clear" w:color="auto" w:fill="FFFFFF"/>
        </w:rPr>
        <w:t xml:space="preserve"> </w:t>
      </w:r>
      <w:r>
        <w:rPr>
          <w:rFonts w:hint="eastAsia"/>
          <w:color w:val="999999"/>
          <w:szCs w:val="21"/>
          <w:shd w:val="clear" w:color="auto" w:fill="FFFFFF"/>
        </w:rPr>
        <w:t>国家税务总局办公厅</w:t>
      </w:r>
    </w:p>
    <w:p w:rsidR="00BD0379" w:rsidRPr="00BD0379" w:rsidRDefault="00BD0379" w:rsidP="00BD0379">
      <w:pPr>
        <w:widowControl/>
        <w:numPr>
          <w:ilvl w:val="0"/>
          <w:numId w:val="3"/>
        </w:numPr>
        <w:shd w:val="clear" w:color="auto" w:fill="FFFFFF"/>
        <w:spacing w:line="540" w:lineRule="atLeast"/>
        <w:ind w:left="0"/>
        <w:rPr>
          <w:rFonts w:ascii="宋体" w:eastAsia="宋体" w:hAnsi="宋体" w:cs="宋体"/>
          <w:color w:val="333333"/>
          <w:kern w:val="0"/>
          <w:sz w:val="24"/>
          <w:szCs w:val="24"/>
        </w:rPr>
      </w:pPr>
      <w:r w:rsidRPr="00BD0379">
        <w:rPr>
          <w:rFonts w:ascii="宋体" w:eastAsia="宋体" w:hAnsi="宋体" w:cs="宋体" w:hint="eastAsia"/>
          <w:color w:val="333333"/>
          <w:kern w:val="0"/>
          <w:sz w:val="24"/>
          <w:szCs w:val="24"/>
        </w:rPr>
        <w:t>为进一步落实税务系统“放管服”改革要求，优化出口退（免）税服务，简化出口退（免）税手续，持续加快退税进度，支持外贸出口，经研究，税务总局制发了《国家税务总局关于出口退（免）税申报有关问题的公告》（以下简称《公告》），现解读如下：</w:t>
      </w:r>
      <w:r w:rsidRPr="00BD0379">
        <w:rPr>
          <w:rFonts w:ascii="宋体" w:eastAsia="宋体" w:hAnsi="宋体" w:cs="宋体" w:hint="eastAsia"/>
          <w:color w:val="333333"/>
          <w:kern w:val="0"/>
          <w:sz w:val="24"/>
          <w:szCs w:val="24"/>
        </w:rPr>
        <w:br/>
        <w:t xml:space="preserve">　　</w:t>
      </w:r>
      <w:r w:rsidRPr="00BD0379">
        <w:rPr>
          <w:rFonts w:ascii="宋体" w:eastAsia="宋体" w:hAnsi="宋体" w:cs="宋体" w:hint="eastAsia"/>
          <w:b/>
          <w:bCs/>
          <w:color w:val="333333"/>
          <w:kern w:val="0"/>
          <w:sz w:val="24"/>
          <w:szCs w:val="24"/>
        </w:rPr>
        <w:t>一、《公告》的主要内容</w:t>
      </w:r>
      <w:r w:rsidRPr="00BD0379">
        <w:rPr>
          <w:rFonts w:ascii="宋体" w:eastAsia="宋体" w:hAnsi="宋体" w:cs="宋体" w:hint="eastAsia"/>
          <w:b/>
          <w:bCs/>
          <w:color w:val="333333"/>
          <w:kern w:val="0"/>
          <w:sz w:val="24"/>
          <w:szCs w:val="24"/>
        </w:rPr>
        <w:br/>
      </w:r>
      <w:r w:rsidRPr="00BD0379">
        <w:rPr>
          <w:rFonts w:ascii="宋体" w:eastAsia="宋体" w:hAnsi="宋体" w:cs="宋体" w:hint="eastAsia"/>
          <w:color w:val="333333"/>
          <w:kern w:val="0"/>
          <w:sz w:val="24"/>
          <w:szCs w:val="24"/>
        </w:rPr>
        <w:t xml:space="preserve">　　（一）取消的出口退（免）税事项和表证单书</w:t>
      </w:r>
      <w:r w:rsidRPr="00BD0379">
        <w:rPr>
          <w:rFonts w:ascii="宋体" w:eastAsia="宋体" w:hAnsi="宋体" w:cs="宋体" w:hint="eastAsia"/>
          <w:color w:val="333333"/>
          <w:kern w:val="0"/>
          <w:sz w:val="24"/>
          <w:szCs w:val="24"/>
        </w:rPr>
        <w:br/>
        <w:t xml:space="preserve">　　1. 取消出口退（免）税预申报。出口企业和其他单位申报出口退（免）税时，主管税务机关确认申报凭证的内容与海关总署等相关管理部门的电子信息无误后方可受理。</w:t>
      </w:r>
      <w:r w:rsidRPr="00BD0379">
        <w:rPr>
          <w:rFonts w:ascii="宋体" w:eastAsia="宋体" w:hAnsi="宋体" w:cs="宋体" w:hint="eastAsia"/>
          <w:color w:val="333333"/>
          <w:kern w:val="0"/>
          <w:sz w:val="24"/>
          <w:szCs w:val="24"/>
        </w:rPr>
        <w:br/>
      </w:r>
      <w:r w:rsidRPr="00BD0379">
        <w:rPr>
          <w:rFonts w:ascii="宋体" w:eastAsia="宋体" w:hAnsi="宋体" w:cs="宋体" w:hint="eastAsia"/>
          <w:color w:val="333333"/>
          <w:kern w:val="0"/>
          <w:sz w:val="24"/>
          <w:szCs w:val="24"/>
        </w:rPr>
        <w:lastRenderedPageBreak/>
        <w:t xml:space="preserve">　　2. 取消报送《增值税纳税申报表》。实行免抵退税办法的出口企业或其他单位在申报办理出口退（免）税时，不再报送当期《增值税纳税申报表》。</w:t>
      </w:r>
      <w:r w:rsidRPr="00BD0379">
        <w:rPr>
          <w:rFonts w:ascii="宋体" w:eastAsia="宋体" w:hAnsi="宋体" w:cs="宋体" w:hint="eastAsia"/>
          <w:color w:val="333333"/>
          <w:kern w:val="0"/>
          <w:sz w:val="24"/>
          <w:szCs w:val="24"/>
        </w:rPr>
        <w:br/>
        <w:t xml:space="preserve">　　3.取消报送进口货物报关单（加工贸易专用）。出口企业按规定申请开具代理进口货物证明时，不再提供进口货物报关单（加工贸易专用）。</w:t>
      </w:r>
      <w:r w:rsidRPr="00BD0379">
        <w:rPr>
          <w:rFonts w:ascii="宋体" w:eastAsia="宋体" w:hAnsi="宋体" w:cs="宋体" w:hint="eastAsia"/>
          <w:color w:val="333333"/>
          <w:kern w:val="0"/>
          <w:sz w:val="24"/>
          <w:szCs w:val="24"/>
        </w:rPr>
        <w:br/>
        <w:t xml:space="preserve">　　4.取消报送《出口退税进货分批申报单》。外贸企业购进货物需分批申报退（免）税的以及生产企业购进非自产应税消费品需分批申报消费税退税的，出口企业不再向主管税务机关填报《出口退税进货分批申报单》，由主管税务机关通过出口税收管理系统对进货凭证进行核对。</w:t>
      </w:r>
      <w:r w:rsidRPr="00BD0379">
        <w:rPr>
          <w:rFonts w:ascii="宋体" w:eastAsia="宋体" w:hAnsi="宋体" w:cs="宋体" w:hint="eastAsia"/>
          <w:color w:val="333333"/>
          <w:kern w:val="0"/>
          <w:sz w:val="24"/>
          <w:szCs w:val="24"/>
        </w:rPr>
        <w:br/>
        <w:t xml:space="preserve">　　5.取消报送无相关电子信息申报凭证及资料。出口企业或其他单位在出口退（免）税申报期限截止之日前，,申报出口退（免）税的出口报关单、代理出口货物证明、委托出口货物证明、增值税进货凭证仍没有对应管理部门电子信息或凭证的内容与电子信息比对不符的，应在出口退（免）税申报期限截止之日前，向主管税务机关报送《出口退（免）税凭证无相关电子信息申报表》。相关退（免）税申报凭证及资料留存企业备查，不再报送。</w:t>
      </w:r>
      <w:r w:rsidRPr="00BD0379">
        <w:rPr>
          <w:rFonts w:ascii="宋体" w:eastAsia="宋体" w:hAnsi="宋体" w:cs="宋体" w:hint="eastAsia"/>
          <w:color w:val="333333"/>
          <w:kern w:val="0"/>
          <w:sz w:val="24"/>
          <w:szCs w:val="24"/>
        </w:rPr>
        <w:br/>
        <w:t xml:space="preserve">　　（二）简化的出口退（免）税事项和表证单书</w:t>
      </w:r>
      <w:r w:rsidRPr="00BD0379">
        <w:rPr>
          <w:rFonts w:ascii="宋体" w:eastAsia="宋体" w:hAnsi="宋体" w:cs="宋体" w:hint="eastAsia"/>
          <w:color w:val="333333"/>
          <w:kern w:val="0"/>
          <w:sz w:val="24"/>
          <w:szCs w:val="24"/>
        </w:rPr>
        <w:br/>
        <w:t xml:space="preserve">　　1.简化了《出口退（免）税备案表》。</w:t>
      </w:r>
      <w:r w:rsidRPr="00BD0379">
        <w:rPr>
          <w:rFonts w:ascii="宋体" w:eastAsia="宋体" w:hAnsi="宋体" w:cs="宋体" w:hint="eastAsia"/>
          <w:color w:val="333333"/>
          <w:kern w:val="0"/>
          <w:sz w:val="24"/>
          <w:szCs w:val="24"/>
        </w:rPr>
        <w:br/>
        <w:t xml:space="preserve">　　2.简化了年度进料加工业务的核销流程及报表。将《生产企业进料加工业务免抵退税核销申报表》《进料加工手（账）册实际分配率反馈表》《已核销手（账）册海关数据调整报告表（进口报关单）》《已核销手（账）册海关数据调整报告表出口报关单）》《生产企业进料加工业务免抵退税核销表》5张表格简化为2张表格，分别为《生产企业进料加工业务免抵退税核销表》和《已核销手册（账册）海关数据调整表》。</w:t>
      </w:r>
      <w:r w:rsidRPr="00BD0379">
        <w:rPr>
          <w:rFonts w:ascii="宋体" w:eastAsia="宋体" w:hAnsi="宋体" w:cs="宋体" w:hint="eastAsia"/>
          <w:color w:val="333333"/>
          <w:kern w:val="0"/>
          <w:sz w:val="24"/>
          <w:szCs w:val="24"/>
        </w:rPr>
        <w:br/>
        <w:t xml:space="preserve">　　（三）明确了出口退（免）税延期申报申请的要求，启用《出口退（免）税延期申报申请表》。</w:t>
      </w:r>
      <w:r w:rsidRPr="00BD0379">
        <w:rPr>
          <w:rFonts w:ascii="宋体" w:eastAsia="宋体" w:hAnsi="宋体" w:cs="宋体" w:hint="eastAsia"/>
          <w:color w:val="333333"/>
          <w:kern w:val="0"/>
          <w:sz w:val="24"/>
          <w:szCs w:val="24"/>
        </w:rPr>
        <w:br/>
        <w:t xml:space="preserve">　　（四）明确了申报出口退（免）税需提供出口货物收汇凭证的出口企业三种</w:t>
      </w:r>
      <w:r w:rsidRPr="00BD0379">
        <w:rPr>
          <w:rFonts w:ascii="宋体" w:eastAsia="宋体" w:hAnsi="宋体" w:cs="宋体" w:hint="eastAsia"/>
          <w:color w:val="333333"/>
          <w:kern w:val="0"/>
          <w:sz w:val="24"/>
          <w:szCs w:val="24"/>
        </w:rPr>
        <w:lastRenderedPageBreak/>
        <w:t>情形，分别为：出口退（免）税企业分类管理类别为四类；主管税务机关发现出口企业申报的不能收汇的原因为虚假的；主管税务机关发现出口企业提供的出口货物收汇凭证是冒用的。</w:t>
      </w:r>
      <w:r w:rsidRPr="00BD0379">
        <w:rPr>
          <w:rFonts w:ascii="宋体" w:eastAsia="宋体" w:hAnsi="宋体" w:cs="宋体" w:hint="eastAsia"/>
          <w:color w:val="333333"/>
          <w:kern w:val="0"/>
          <w:sz w:val="24"/>
          <w:szCs w:val="24"/>
        </w:rPr>
        <w:br/>
        <w:t xml:space="preserve">　　（五）明确重新评定出口企业分类管理类别的要求和流程。出口企业因纳税信用级别、海关企业信用管理类别、外汇管理的分类管理等级等发生变化，或者对分类管理类别评定结果有异议的，可以书面向负责评定出口企业管理类别的税务机关提出重新评定管理类别。</w:t>
      </w:r>
      <w:r w:rsidRPr="00BD0379">
        <w:rPr>
          <w:rFonts w:ascii="宋体" w:eastAsia="宋体" w:hAnsi="宋体" w:cs="宋体" w:hint="eastAsia"/>
          <w:color w:val="333333"/>
          <w:kern w:val="0"/>
          <w:sz w:val="24"/>
          <w:szCs w:val="24"/>
        </w:rPr>
        <w:br/>
        <w:t xml:space="preserve">　　（六）明确了境内单位提供航天运输服务或在轨交付空间飞行器及相关货物，在申报出口退（免）税时应提供的资料，启用《航天发射业务出口退税申报明细表》。同时，明确了提供航天运输服务的境内单位在申请办理出口退（免）税备案时，提供国家国防科技工业局颁发的《民用航天发射项目许可证》，属于《国家税务总局关于发布&lt;适用增值税零税率应税服务退（免）税管理办法&gt;的公告》（国家税务总局公告2014年第11号）第九条第二项第1目规定的其他具有提供商业卫星发生服务资质的证明材料。</w:t>
      </w:r>
      <w:r w:rsidRPr="00BD0379">
        <w:rPr>
          <w:rFonts w:ascii="宋体" w:eastAsia="宋体" w:hAnsi="宋体" w:cs="宋体" w:hint="eastAsia"/>
          <w:color w:val="333333"/>
          <w:kern w:val="0"/>
          <w:sz w:val="24"/>
          <w:szCs w:val="24"/>
        </w:rPr>
        <w:br/>
        <w:t xml:space="preserve">　　（七）规定了《废止文件、条款目录》。</w:t>
      </w:r>
      <w:r w:rsidRPr="00BD0379">
        <w:rPr>
          <w:rFonts w:ascii="宋体" w:eastAsia="宋体" w:hAnsi="宋体" w:cs="宋体" w:hint="eastAsia"/>
          <w:color w:val="333333"/>
          <w:kern w:val="0"/>
          <w:sz w:val="24"/>
          <w:szCs w:val="24"/>
        </w:rPr>
        <w:br/>
        <w:t xml:space="preserve">　</w:t>
      </w:r>
      <w:r w:rsidRPr="00BD0379">
        <w:rPr>
          <w:rFonts w:ascii="宋体" w:eastAsia="宋体" w:hAnsi="宋体" w:cs="宋体" w:hint="eastAsia"/>
          <w:b/>
          <w:bCs/>
          <w:color w:val="333333"/>
          <w:kern w:val="0"/>
          <w:sz w:val="24"/>
          <w:szCs w:val="24"/>
        </w:rPr>
        <w:t xml:space="preserve">　二、公告的施行日期</w:t>
      </w:r>
      <w:r w:rsidRPr="00BD0379">
        <w:rPr>
          <w:rFonts w:ascii="宋体" w:eastAsia="宋体" w:hAnsi="宋体" w:cs="宋体" w:hint="eastAsia"/>
          <w:b/>
          <w:bCs/>
          <w:color w:val="333333"/>
          <w:kern w:val="0"/>
          <w:sz w:val="24"/>
          <w:szCs w:val="24"/>
        </w:rPr>
        <w:br/>
      </w:r>
      <w:r w:rsidRPr="00BD0379">
        <w:rPr>
          <w:rFonts w:ascii="宋体" w:eastAsia="宋体" w:hAnsi="宋体" w:cs="宋体" w:hint="eastAsia"/>
          <w:color w:val="333333"/>
          <w:kern w:val="0"/>
          <w:sz w:val="24"/>
          <w:szCs w:val="24"/>
        </w:rPr>
        <w:t xml:space="preserve">　　本公告自2018年5月1日起施行。</w:t>
      </w:r>
    </w:p>
    <w:p w:rsidR="00BD0379" w:rsidRPr="00BD0379" w:rsidRDefault="00BD0379" w:rsidP="00BD0379">
      <w:pPr>
        <w:widowControl/>
        <w:shd w:val="clear" w:color="auto" w:fill="FFFFFF"/>
        <w:spacing w:line="540" w:lineRule="atLeast"/>
        <w:rPr>
          <w:rFonts w:ascii="宋体" w:eastAsia="宋体" w:hAnsi="宋体" w:cs="宋体"/>
          <w:color w:val="333333"/>
          <w:kern w:val="0"/>
          <w:sz w:val="24"/>
          <w:szCs w:val="24"/>
        </w:rPr>
      </w:pPr>
    </w:p>
    <w:p w:rsidR="00BD0379" w:rsidRPr="00BD0379" w:rsidRDefault="00BD0379" w:rsidP="00BD0379">
      <w:pPr>
        <w:widowControl/>
        <w:numPr>
          <w:ilvl w:val="0"/>
          <w:numId w:val="3"/>
        </w:numPr>
        <w:shd w:val="clear" w:color="auto" w:fill="FFFFFF"/>
        <w:spacing w:before="300" w:after="300" w:line="420" w:lineRule="atLeast"/>
        <w:ind w:left="0"/>
        <w:jc w:val="left"/>
        <w:rPr>
          <w:rFonts w:ascii="微软雅黑" w:eastAsia="微软雅黑" w:hAnsi="微软雅黑" w:cs="宋体"/>
          <w:color w:val="333333"/>
          <w:kern w:val="0"/>
          <w:sz w:val="18"/>
          <w:szCs w:val="18"/>
        </w:rPr>
      </w:pPr>
    </w:p>
    <w:p w:rsidR="00BD0379" w:rsidRPr="00BD0379" w:rsidRDefault="00BD0379" w:rsidP="00BD0379">
      <w:pPr>
        <w:widowControl/>
        <w:shd w:val="clear" w:color="auto" w:fill="FFFFFF"/>
        <w:spacing w:line="750" w:lineRule="atLeast"/>
        <w:ind w:leftChars="100" w:left="210" w:firstLineChars="2650" w:firstLine="11130"/>
        <w:rPr>
          <w:rFonts w:ascii="微软雅黑" w:eastAsia="微软雅黑" w:hAnsi="微软雅黑" w:cs="宋体"/>
          <w:color w:val="333333"/>
          <w:kern w:val="0"/>
          <w:sz w:val="42"/>
          <w:szCs w:val="42"/>
        </w:rPr>
      </w:pPr>
    </w:p>
    <w:p w:rsidR="00BD0379" w:rsidRPr="00BD0379" w:rsidRDefault="00BD0379">
      <w:pPr>
        <w:rPr>
          <w:b/>
        </w:rPr>
      </w:pPr>
    </w:p>
    <w:sectPr w:rsidR="00BD0379" w:rsidRPr="00BD0379" w:rsidSect="005C52C1">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5DA" w:rsidRDefault="006345DA" w:rsidP="005C52C1">
      <w:r>
        <w:separator/>
      </w:r>
    </w:p>
  </w:endnote>
  <w:endnote w:type="continuationSeparator" w:id="0">
    <w:p w:rsidR="006345DA" w:rsidRDefault="006345DA" w:rsidP="005C52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5DA" w:rsidRDefault="006345DA" w:rsidP="005C52C1">
      <w:r>
        <w:separator/>
      </w:r>
    </w:p>
  </w:footnote>
  <w:footnote w:type="continuationSeparator" w:id="0">
    <w:p w:rsidR="006345DA" w:rsidRDefault="006345DA" w:rsidP="005C5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51A81"/>
    <w:multiLevelType w:val="multilevel"/>
    <w:tmpl w:val="0F68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C7340C"/>
    <w:multiLevelType w:val="multilevel"/>
    <w:tmpl w:val="6414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E53474"/>
    <w:multiLevelType w:val="multilevel"/>
    <w:tmpl w:val="EC2A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0379"/>
    <w:rsid w:val="00022D5E"/>
    <w:rsid w:val="004E4A2D"/>
    <w:rsid w:val="00592D64"/>
    <w:rsid w:val="005C52C1"/>
    <w:rsid w:val="006345DA"/>
    <w:rsid w:val="00BD0379"/>
    <w:rsid w:val="00E23C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A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D0379"/>
    <w:rPr>
      <w:color w:val="0000FF"/>
      <w:u w:val="single"/>
    </w:rPr>
  </w:style>
  <w:style w:type="character" w:customStyle="1" w:styleId="apple-converted-space">
    <w:name w:val="apple-converted-space"/>
    <w:basedOn w:val="a0"/>
    <w:rsid w:val="00BD0379"/>
  </w:style>
  <w:style w:type="paragraph" w:styleId="a4">
    <w:name w:val="Normal (Web)"/>
    <w:basedOn w:val="a"/>
    <w:uiPriority w:val="99"/>
    <w:semiHidden/>
    <w:unhideWhenUsed/>
    <w:rsid w:val="00BD037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D0379"/>
    <w:rPr>
      <w:b/>
      <w:bCs/>
    </w:rPr>
  </w:style>
  <w:style w:type="paragraph" w:styleId="a6">
    <w:name w:val="header"/>
    <w:basedOn w:val="a"/>
    <w:link w:val="Char"/>
    <w:uiPriority w:val="99"/>
    <w:semiHidden/>
    <w:unhideWhenUsed/>
    <w:rsid w:val="005C52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5C52C1"/>
    <w:rPr>
      <w:sz w:val="18"/>
      <w:szCs w:val="18"/>
    </w:rPr>
  </w:style>
  <w:style w:type="paragraph" w:styleId="a7">
    <w:name w:val="footer"/>
    <w:basedOn w:val="a"/>
    <w:link w:val="Char0"/>
    <w:uiPriority w:val="99"/>
    <w:semiHidden/>
    <w:unhideWhenUsed/>
    <w:rsid w:val="005C52C1"/>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5C52C1"/>
    <w:rPr>
      <w:sz w:val="18"/>
      <w:szCs w:val="18"/>
    </w:rPr>
  </w:style>
</w:styles>
</file>

<file path=word/webSettings.xml><?xml version="1.0" encoding="utf-8"?>
<w:webSettings xmlns:r="http://schemas.openxmlformats.org/officeDocument/2006/relationships" xmlns:w="http://schemas.openxmlformats.org/wordprocessingml/2006/main">
  <w:divs>
    <w:div w:id="570235998">
      <w:bodyDiv w:val="1"/>
      <w:marLeft w:val="0"/>
      <w:marRight w:val="0"/>
      <w:marTop w:val="0"/>
      <w:marBottom w:val="0"/>
      <w:divBdr>
        <w:top w:val="none" w:sz="0" w:space="0" w:color="auto"/>
        <w:left w:val="none" w:sz="0" w:space="0" w:color="auto"/>
        <w:bottom w:val="none" w:sz="0" w:space="0" w:color="auto"/>
        <w:right w:val="none" w:sz="0" w:space="0" w:color="auto"/>
      </w:divBdr>
    </w:div>
    <w:div w:id="853301083">
      <w:bodyDiv w:val="1"/>
      <w:marLeft w:val="0"/>
      <w:marRight w:val="0"/>
      <w:marTop w:val="0"/>
      <w:marBottom w:val="0"/>
      <w:divBdr>
        <w:top w:val="none" w:sz="0" w:space="0" w:color="auto"/>
        <w:left w:val="none" w:sz="0" w:space="0" w:color="auto"/>
        <w:bottom w:val="none" w:sz="0" w:space="0" w:color="auto"/>
        <w:right w:val="none" w:sz="0" w:space="0" w:color="auto"/>
      </w:divBdr>
      <w:divsChild>
        <w:div w:id="342702989">
          <w:marLeft w:val="0"/>
          <w:marRight w:val="0"/>
          <w:marTop w:val="0"/>
          <w:marBottom w:val="0"/>
          <w:divBdr>
            <w:top w:val="none" w:sz="0" w:space="0" w:color="auto"/>
            <w:left w:val="none" w:sz="0" w:space="0" w:color="auto"/>
            <w:bottom w:val="none" w:sz="0" w:space="0" w:color="auto"/>
            <w:right w:val="none" w:sz="0" w:space="0" w:color="auto"/>
          </w:divBdr>
        </w:div>
      </w:divsChild>
    </w:div>
    <w:div w:id="145386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d.chinatax.gov.cn/guoshui/action/ShowAppend.do?id=15701" TargetMode="External"/><Relationship Id="rId13" Type="http://schemas.openxmlformats.org/officeDocument/2006/relationships/hyperlink" Target="http://hd.chinatax.gov.cn/guoshui/action/ShowAppend.do?id=15706" TargetMode="External"/><Relationship Id="rId3" Type="http://schemas.openxmlformats.org/officeDocument/2006/relationships/settings" Target="settings.xml"/><Relationship Id="rId7" Type="http://schemas.openxmlformats.org/officeDocument/2006/relationships/hyperlink" Target="http://hd.chinatax.gov.cn/guoshui/action/ShowAppend.do?id=15700" TargetMode="External"/><Relationship Id="rId12" Type="http://schemas.openxmlformats.org/officeDocument/2006/relationships/hyperlink" Target="http://hd.chinatax.gov.cn/guoshui/action/ShowAppend.do?id=157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d.chinatax.gov.cn/guoshui/action/ShowAppend.do?id=1571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d.chinatax.gov.cn/guoshui/action/ShowAppend.do?id=15703" TargetMode="External"/><Relationship Id="rId4" Type="http://schemas.openxmlformats.org/officeDocument/2006/relationships/webSettings" Target="webSettings.xml"/><Relationship Id="rId9" Type="http://schemas.openxmlformats.org/officeDocument/2006/relationships/hyperlink" Target="http://hd.chinatax.gov.cn/guoshui/action/ShowAppend.do?id=15702"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767</Words>
  <Characters>4378</Characters>
  <Application>Microsoft Office Word</Application>
  <DocSecurity>0</DocSecurity>
  <Lines>36</Lines>
  <Paragraphs>10</Paragraphs>
  <ScaleCrop>false</ScaleCrop>
  <Company>微软中国</Company>
  <LinksUpToDate>false</LinksUpToDate>
  <CharactersWithSpaces>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2018-05-02T06:15:00Z</dcterms:created>
  <dcterms:modified xsi:type="dcterms:W3CDTF">2018-05-02T07:09:00Z</dcterms:modified>
</cp:coreProperties>
</file>